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2"/>
      </w:tblGrid>
      <w:tr w:rsidR="00436245" w:rsidRPr="00436245" w:rsidTr="00436245">
        <w:trPr>
          <w:tblCellSpacing w:w="15" w:type="dxa"/>
        </w:trPr>
        <w:tc>
          <w:tcPr>
            <w:tcW w:w="0" w:type="auto"/>
            <w:vAlign w:val="center"/>
            <w:hideMark/>
          </w:tcPr>
          <w:p w:rsidR="00436245" w:rsidRPr="00436245" w:rsidRDefault="00436245" w:rsidP="00436245">
            <w:pPr>
              <w:spacing w:before="100" w:beforeAutospacing="1" w:after="100" w:afterAutospacing="1" w:line="240" w:lineRule="auto"/>
              <w:outlineLvl w:val="0"/>
              <w:rPr>
                <w:rFonts w:ascii="Times New Roman" w:eastAsia="Times New Roman" w:hAnsi="Times New Roman" w:cs="Times New Roman"/>
                <w:b/>
                <w:bCs/>
                <w:kern w:val="36"/>
                <w:sz w:val="32"/>
                <w:szCs w:val="32"/>
                <w:lang w:eastAsia="pl-PL"/>
              </w:rPr>
            </w:pPr>
            <w:bookmarkStart w:id="0" w:name="_GoBack" w:colFirst="0" w:colLast="1"/>
            <w:r w:rsidRPr="00436245">
              <w:rPr>
                <w:rFonts w:ascii="Times New Roman" w:eastAsia="Times New Roman" w:hAnsi="Times New Roman" w:cs="Times New Roman"/>
                <w:b/>
                <w:bCs/>
                <w:kern w:val="36"/>
                <w:sz w:val="32"/>
                <w:szCs w:val="32"/>
                <w:lang w:eastAsia="pl-PL"/>
              </w:rPr>
              <w:t>Walki gladiatorów</w:t>
            </w:r>
          </w:p>
        </w:tc>
      </w:tr>
    </w:tbl>
    <w:bookmarkEnd w:id="0"/>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proofErr w:type="spellStart"/>
      <w:r w:rsidRPr="00436245">
        <w:rPr>
          <w:rFonts w:ascii="Times New Roman" w:eastAsia="Times New Roman" w:hAnsi="Times New Roman" w:cs="Times New Roman"/>
          <w:i/>
          <w:iCs/>
          <w:lang w:eastAsia="pl-PL"/>
        </w:rPr>
        <w:t>Gladiatores</w:t>
      </w:r>
      <w:proofErr w:type="spellEnd"/>
      <w:r w:rsidRPr="00436245">
        <w:rPr>
          <w:rFonts w:ascii="Times New Roman" w:eastAsia="Times New Roman" w:hAnsi="Times New Roman" w:cs="Times New Roman"/>
          <w:lang w:eastAsia="pl-PL"/>
        </w:rPr>
        <w:t xml:space="preserve"> był zapaśnikiem toczący walkę na arenie cyrkowej lub w amfiteatrze. Jego nazwa wzięła się od miecza rzymskiego, </w:t>
      </w:r>
      <w:proofErr w:type="spellStart"/>
      <w:r w:rsidRPr="00436245">
        <w:rPr>
          <w:rFonts w:ascii="Times New Roman" w:eastAsia="Times New Roman" w:hAnsi="Times New Roman" w:cs="Times New Roman"/>
          <w:i/>
          <w:iCs/>
          <w:lang w:eastAsia="pl-PL"/>
        </w:rPr>
        <w:t>gladius</w:t>
      </w:r>
      <w:proofErr w:type="spellEnd"/>
      <w:r w:rsidRPr="00436245">
        <w:rPr>
          <w:rFonts w:ascii="Times New Roman" w:eastAsia="Times New Roman" w:hAnsi="Times New Roman" w:cs="Times New Roman"/>
          <w:lang w:eastAsia="pl-PL"/>
        </w:rPr>
        <w:t xml:space="preserve">. </w:t>
      </w:r>
      <w:r w:rsidRPr="00436245">
        <w:rPr>
          <w:rFonts w:ascii="Times New Roman" w:eastAsia="Times New Roman" w:hAnsi="Times New Roman" w:cs="Times New Roman"/>
          <w:lang w:eastAsia="pl-PL"/>
        </w:rPr>
        <w:br/>
        <w:t xml:space="preserve">Obecnie wielu ludzi uważa, że walki gladiatorów na arenach zawsze kończyły się </w:t>
      </w:r>
      <w:proofErr w:type="gramStart"/>
      <w:r w:rsidRPr="00436245">
        <w:rPr>
          <w:rFonts w:ascii="Times New Roman" w:eastAsia="Times New Roman" w:hAnsi="Times New Roman" w:cs="Times New Roman"/>
          <w:lang w:eastAsia="pl-PL"/>
        </w:rPr>
        <w:t>śmiercią chociaż</w:t>
      </w:r>
      <w:proofErr w:type="gramEnd"/>
      <w:r w:rsidRPr="00436245">
        <w:rPr>
          <w:rFonts w:ascii="Times New Roman" w:eastAsia="Times New Roman" w:hAnsi="Times New Roman" w:cs="Times New Roman"/>
          <w:lang w:eastAsia="pl-PL"/>
        </w:rPr>
        <w:t xml:space="preserve"> jednego z walczących. Jednak nie jest to prawda. Wiadome </w:t>
      </w:r>
      <w:proofErr w:type="gramStart"/>
      <w:r w:rsidRPr="00436245">
        <w:rPr>
          <w:rFonts w:ascii="Times New Roman" w:eastAsia="Times New Roman" w:hAnsi="Times New Roman" w:cs="Times New Roman"/>
          <w:lang w:eastAsia="pl-PL"/>
        </w:rPr>
        <w:t>jest bowiem</w:t>
      </w:r>
      <w:proofErr w:type="gramEnd"/>
      <w:r w:rsidRPr="00436245">
        <w:rPr>
          <w:rFonts w:ascii="Times New Roman" w:eastAsia="Times New Roman" w:hAnsi="Times New Roman" w:cs="Times New Roman"/>
          <w:lang w:eastAsia="pl-PL"/>
        </w:rPr>
        <w:t xml:space="preserve">, iż gladiatorzy mieli doskonałą opiekę medyczną, a ich życie było cenniejsze od nie jednego obywatela. Nie da się jednak ukryć, że "niewolnicy areny" umierali bądź ginęli w stosunkowo młodym wieku. Średnia wieku wynosiła 30 lat i rzadko zdarzało się, aby gladiator </w:t>
      </w:r>
      <w:proofErr w:type="spellStart"/>
      <w:r w:rsidRPr="00436245">
        <w:rPr>
          <w:rFonts w:ascii="Times New Roman" w:eastAsia="Times New Roman" w:hAnsi="Times New Roman" w:cs="Times New Roman"/>
          <w:lang w:eastAsia="pl-PL"/>
        </w:rPr>
        <w:t>dorzył</w:t>
      </w:r>
      <w:proofErr w:type="spellEnd"/>
      <w:r w:rsidRPr="00436245">
        <w:rPr>
          <w:rFonts w:ascii="Times New Roman" w:eastAsia="Times New Roman" w:hAnsi="Times New Roman" w:cs="Times New Roman"/>
          <w:lang w:eastAsia="pl-PL"/>
        </w:rPr>
        <w:t xml:space="preserve"> sędziwego wieku. Podkreślić jednak należy, że powszechnie istniejący mit o pewnej śmierci gladiatora to mit.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Doskonałe wyszkolenie oraz niesamowita odwaga gladiatorów były wielokrotnie wykorzystywane przez cesarzy, którzy wcielali ich do armii, jak to było na przykład podczas "Roku czterech cesarzy". Werbowani byli także do służby w charakterze gwardii przybocznej władców.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Zwyczaj walk gladiatorów wywodzi się od etruskiego zwyczaju oddawania czci zmarłym poprzez walki, zamiast składania ofiar ludzkich. W Rzymie walki gladiatorów pojawiły się prawdopodobnie około </w:t>
      </w:r>
      <w:r w:rsidRPr="00436245">
        <w:rPr>
          <w:rFonts w:ascii="Times New Roman" w:eastAsia="Times New Roman" w:hAnsi="Times New Roman" w:cs="Times New Roman"/>
          <w:bCs/>
          <w:lang w:eastAsia="pl-PL"/>
        </w:rPr>
        <w:t>roku 264 p.n.e.</w:t>
      </w:r>
      <w:r w:rsidRPr="00436245">
        <w:rPr>
          <w:rFonts w:ascii="Times New Roman" w:eastAsia="Times New Roman" w:hAnsi="Times New Roman" w:cs="Times New Roman"/>
          <w:lang w:eastAsia="pl-PL"/>
        </w:rPr>
        <w:t xml:space="preserve"> </w:t>
      </w:r>
      <w:proofErr w:type="gramStart"/>
      <w:r w:rsidRPr="00436245">
        <w:rPr>
          <w:rFonts w:ascii="Times New Roman" w:eastAsia="Times New Roman" w:hAnsi="Times New Roman" w:cs="Times New Roman"/>
          <w:lang w:eastAsia="pl-PL"/>
        </w:rPr>
        <w:t>i</w:t>
      </w:r>
      <w:proofErr w:type="gramEnd"/>
      <w:r w:rsidRPr="00436245">
        <w:rPr>
          <w:rFonts w:ascii="Times New Roman" w:eastAsia="Times New Roman" w:hAnsi="Times New Roman" w:cs="Times New Roman"/>
          <w:lang w:eastAsia="pl-PL"/>
        </w:rPr>
        <w:t xml:space="preserve"> natychmiast stały się jedną z najpopularniejszych rzymskich rozrywek. Wówczas walki toczyły zaledwie 3 pary gladiatorów. Z czasem organizacja walk gladiatorów stała się narzędziem w rękach polityków, którzy w ten sposób zdobywali sobie przychylność ludu. </w:t>
      </w:r>
    </w:p>
    <w:p w:rsidR="00436245" w:rsidRPr="00436245" w:rsidRDefault="00436245" w:rsidP="00436245">
      <w:pPr>
        <w:spacing w:after="0" w:line="240" w:lineRule="auto"/>
        <w:rPr>
          <w:rFonts w:ascii="Times New Roman" w:eastAsia="Times New Roman" w:hAnsi="Times New Roman" w:cs="Times New Roman"/>
          <w:lang w:eastAsia="pl-PL"/>
        </w:rPr>
      </w:pPr>
      <w:bookmarkStart w:id="1" w:name="1"/>
    </w:p>
    <w:p w:rsidR="00436245" w:rsidRPr="00436245" w:rsidRDefault="00436245" w:rsidP="00436245">
      <w:pPr>
        <w:spacing w:before="100" w:beforeAutospacing="1" w:after="100" w:afterAutospacing="1" w:line="240" w:lineRule="auto"/>
        <w:outlineLvl w:val="3"/>
        <w:rPr>
          <w:rFonts w:ascii="Times New Roman" w:eastAsia="Times New Roman" w:hAnsi="Times New Roman" w:cs="Times New Roman"/>
          <w:bCs/>
          <w:lang w:eastAsia="pl-PL"/>
        </w:rPr>
      </w:pPr>
      <w:r w:rsidRPr="00436245">
        <w:rPr>
          <w:rFonts w:ascii="Times New Roman" w:eastAsia="Times New Roman" w:hAnsi="Times New Roman" w:cs="Times New Roman"/>
          <w:bCs/>
          <w:lang w:eastAsia="pl-PL"/>
        </w:rPr>
        <w:t>Gladiatorzy</w:t>
      </w:r>
      <w:bookmarkEnd w:id="1"/>
    </w:p>
    <w:p w:rsidR="00436245" w:rsidRPr="00436245" w:rsidRDefault="00436245" w:rsidP="00436245">
      <w:pPr>
        <w:spacing w:before="100" w:beforeAutospacing="1" w:after="100" w:afterAutospacing="1" w:line="240" w:lineRule="auto"/>
        <w:outlineLvl w:val="3"/>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Gladiatorem mógł zostać: </w:t>
      </w:r>
      <w:r w:rsidRPr="00436245">
        <w:rPr>
          <w:rFonts w:ascii="Times New Roman" w:eastAsia="Times New Roman" w:hAnsi="Times New Roman" w:cs="Times New Roman"/>
          <w:lang w:eastAsia="pl-PL"/>
        </w:rPr>
        <w:br/>
        <w:t>- niewolnik</w:t>
      </w:r>
      <w:r w:rsidRPr="00436245">
        <w:rPr>
          <w:rFonts w:ascii="Times New Roman" w:eastAsia="Times New Roman" w:hAnsi="Times New Roman" w:cs="Times New Roman"/>
          <w:lang w:eastAsia="pl-PL"/>
        </w:rPr>
        <w:br/>
        <w:t>- jeniec wojenny</w:t>
      </w:r>
      <w:r w:rsidRPr="00436245">
        <w:rPr>
          <w:rFonts w:ascii="Times New Roman" w:eastAsia="Times New Roman" w:hAnsi="Times New Roman" w:cs="Times New Roman"/>
          <w:lang w:eastAsia="pl-PL"/>
        </w:rPr>
        <w:br/>
        <w:t xml:space="preserve">- człowiek wolny (np. żołnierz, mieszkaniec Rzymu) po podpisaniu odpowiedniego "kontraktu" </w:t>
      </w:r>
      <w:r w:rsidRPr="00436245">
        <w:rPr>
          <w:rFonts w:ascii="Times New Roman" w:eastAsia="Times New Roman" w:hAnsi="Times New Roman" w:cs="Times New Roman"/>
          <w:lang w:eastAsia="pl-PL"/>
        </w:rPr>
        <w:br/>
        <w:t>- przestępca (za zabójstwo, ciężkie okaleczenie, rozbój, podpalenie lub zdradę stanu</w:t>
      </w:r>
      <w:proofErr w:type="gramStart"/>
      <w:r w:rsidRPr="00436245">
        <w:rPr>
          <w:rFonts w:ascii="Times New Roman" w:eastAsia="Times New Roman" w:hAnsi="Times New Roman" w:cs="Times New Roman"/>
          <w:lang w:eastAsia="pl-PL"/>
        </w:rPr>
        <w:t>)</w:t>
      </w:r>
      <w:r w:rsidRPr="00436245">
        <w:rPr>
          <w:rFonts w:ascii="Times New Roman" w:eastAsia="Times New Roman" w:hAnsi="Times New Roman" w:cs="Times New Roman"/>
          <w:lang w:eastAsia="pl-PL"/>
        </w:rPr>
        <w:br/>
        <w:t>Gladiatorem</w:t>
      </w:r>
      <w:proofErr w:type="gramEnd"/>
      <w:r w:rsidRPr="00436245">
        <w:rPr>
          <w:rFonts w:ascii="Times New Roman" w:eastAsia="Times New Roman" w:hAnsi="Times New Roman" w:cs="Times New Roman"/>
          <w:lang w:eastAsia="pl-PL"/>
        </w:rPr>
        <w:t xml:space="preserve"> mógł się stać każdy silny mężczyzna, który posiadał jakąkolwiek umiejętność posługiwania się bronią. O ile jednak wolni ochotnicy mogli w każdej chwili zrezygnować ze skoszarowania w szkole gladiatorskiej i wrócić do domu, skazańcy nie mieli takiego wyboru. Warto zauważyć, że walki toczyły także kobiety, jednak ich liczba była znikoma w porównaniu do mężczyzn. Walki kobiet cieszyły się ogromną popularnością, póki ich występów nie zakazał cesarz </w:t>
      </w:r>
      <w:proofErr w:type="spellStart"/>
      <w:r w:rsidRPr="00436245">
        <w:rPr>
          <w:rFonts w:ascii="Times New Roman" w:eastAsia="Times New Roman" w:hAnsi="Times New Roman" w:cs="Times New Roman"/>
          <w:lang w:eastAsia="pl-PL"/>
        </w:rPr>
        <w:t>Septymiusz</w:t>
      </w:r>
      <w:proofErr w:type="spellEnd"/>
      <w:r w:rsidRPr="00436245">
        <w:rPr>
          <w:rFonts w:ascii="Times New Roman" w:eastAsia="Times New Roman" w:hAnsi="Times New Roman" w:cs="Times New Roman"/>
          <w:lang w:eastAsia="pl-PL"/>
        </w:rPr>
        <w:t xml:space="preserve"> Sewer około 200 roku n.e. Podobno sam cesarz Domicjan szczególnie gustował w zmaganiach płci pięknej.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Poziom szkolenia gladiatorów był bardzo wysoki. Wychowanka karano nawet za takie drobiazgi, jak mrużenie oczu, gdy machano tuż przed jego nosem mieczem. Spokojne szkolenie zapewniała surowa dyscyplina i okrutne kary dla nieposłusznych. Niektórzy jednak nie wytrzymywali psychicznie takich warunków. Do historii przeszedł zbiorowy </w:t>
      </w:r>
      <w:proofErr w:type="gramStart"/>
      <w:r w:rsidRPr="00436245">
        <w:rPr>
          <w:rFonts w:ascii="Times New Roman" w:eastAsia="Times New Roman" w:hAnsi="Times New Roman" w:cs="Times New Roman"/>
          <w:lang w:eastAsia="pl-PL"/>
        </w:rPr>
        <w:t>mord</w:t>
      </w:r>
      <w:proofErr w:type="gramEnd"/>
      <w:r w:rsidRPr="00436245">
        <w:rPr>
          <w:rFonts w:ascii="Times New Roman" w:eastAsia="Times New Roman" w:hAnsi="Times New Roman" w:cs="Times New Roman"/>
          <w:lang w:eastAsia="pl-PL"/>
        </w:rPr>
        <w:t xml:space="preserve"> 29 saksońskich więźniów, którzy woleli popełnić zbiorowe samobójstwo, niż walczyć przeciw sobie na arenie. Gladiatorzy mieli jednak w szkole zapewnione godziwe wyżywienie oraz opiekę lekarską, która swym standardem przewyższała to, czego mógł oczekiwać przeciętny wolny Rzymianin. Ponadto każdy właściciel musiał zapewnić swojemu podopiecznemu wszelkie wygody, kochanki oraz sprzęt. Po walce gladiator otrzymywał odpowiednią ilość pieniędzy, która mogła mu posłużyć na rozrywkę oraz inne czynności.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Gladiatorzy skoszarowani byli w </w:t>
      </w:r>
      <w:proofErr w:type="spellStart"/>
      <w:r w:rsidRPr="00436245">
        <w:rPr>
          <w:rFonts w:ascii="Times New Roman" w:eastAsia="Times New Roman" w:hAnsi="Times New Roman" w:cs="Times New Roman"/>
          <w:i/>
          <w:iCs/>
          <w:lang w:eastAsia="pl-PL"/>
        </w:rPr>
        <w:t>ludi</w:t>
      </w:r>
      <w:proofErr w:type="spellEnd"/>
      <w:r w:rsidRPr="00436245">
        <w:rPr>
          <w:rFonts w:ascii="Times New Roman" w:eastAsia="Times New Roman" w:hAnsi="Times New Roman" w:cs="Times New Roman"/>
          <w:lang w:eastAsia="pl-PL"/>
        </w:rPr>
        <w:t>, a szkoleni pod okiem nauczyciela (</w:t>
      </w:r>
      <w:r w:rsidRPr="00436245">
        <w:rPr>
          <w:rFonts w:ascii="Times New Roman" w:eastAsia="Times New Roman" w:hAnsi="Times New Roman" w:cs="Times New Roman"/>
          <w:i/>
          <w:iCs/>
          <w:lang w:eastAsia="pl-PL"/>
        </w:rPr>
        <w:t>lanisty</w:t>
      </w:r>
      <w:r w:rsidRPr="00436245">
        <w:rPr>
          <w:rFonts w:ascii="Times New Roman" w:eastAsia="Times New Roman" w:hAnsi="Times New Roman" w:cs="Times New Roman"/>
          <w:lang w:eastAsia="pl-PL"/>
        </w:rPr>
        <w:t xml:space="preserve">). Zespół gladiatorów z jednej szkoły tworzył tzw. </w:t>
      </w:r>
      <w:r w:rsidRPr="00436245">
        <w:rPr>
          <w:rFonts w:ascii="Times New Roman" w:eastAsia="Times New Roman" w:hAnsi="Times New Roman" w:cs="Times New Roman"/>
          <w:i/>
          <w:iCs/>
          <w:lang w:eastAsia="pl-PL"/>
        </w:rPr>
        <w:t xml:space="preserve">familia </w:t>
      </w:r>
      <w:proofErr w:type="spellStart"/>
      <w:r w:rsidRPr="00436245">
        <w:rPr>
          <w:rFonts w:ascii="Times New Roman" w:eastAsia="Times New Roman" w:hAnsi="Times New Roman" w:cs="Times New Roman"/>
          <w:i/>
          <w:iCs/>
          <w:lang w:eastAsia="pl-PL"/>
        </w:rPr>
        <w:t>gladiatoria</w:t>
      </w:r>
      <w:proofErr w:type="spellEnd"/>
      <w:r w:rsidRPr="00436245">
        <w:rPr>
          <w:rFonts w:ascii="Times New Roman" w:eastAsia="Times New Roman" w:hAnsi="Times New Roman" w:cs="Times New Roman"/>
          <w:lang w:eastAsia="pl-PL"/>
        </w:rPr>
        <w:t xml:space="preserve"> i był wynajmowany lub odsprzedawany urzędnikowi, który organizował walki. Najsłynniejsza szkoła gladiatorów mieściła się w Kapui, gdzie szkolił się m.in. </w:t>
      </w:r>
      <w:r w:rsidRPr="00436245">
        <w:rPr>
          <w:rFonts w:ascii="Times New Roman" w:eastAsia="Times New Roman" w:hAnsi="Times New Roman" w:cs="Times New Roman"/>
          <w:bCs/>
          <w:lang w:eastAsia="pl-PL"/>
        </w:rPr>
        <w:t>Spartakus</w:t>
      </w:r>
      <w:r w:rsidRPr="00436245">
        <w:rPr>
          <w:rFonts w:ascii="Times New Roman" w:eastAsia="Times New Roman" w:hAnsi="Times New Roman" w:cs="Times New Roman"/>
          <w:lang w:eastAsia="pl-PL"/>
        </w:rPr>
        <w:t xml:space="preserve">. Warto wspomnieć także o szkole w Rzymie i Rawennie. Kariera gladiatora była bardzo ceniona w Starożytnym Rzymie. Kobiety kochały ich za odwagę i waleczność, a </w:t>
      </w:r>
      <w:r w:rsidRPr="00436245">
        <w:rPr>
          <w:rFonts w:ascii="Times New Roman" w:eastAsia="Times New Roman" w:hAnsi="Times New Roman" w:cs="Times New Roman"/>
          <w:lang w:eastAsia="pl-PL"/>
        </w:rPr>
        <w:lastRenderedPageBreak/>
        <w:t xml:space="preserve">społeczeństwo wielbiło sposób walki. Szczególnie wartościowa była sympatia publiki, która zwiększała szansę gladiatora-niewolnika na wyzwolenie. Wolność gladiator mógł otrzymać na podstawie decyzji właściciela lub cesarza. Zazwyczaj następowało to po wielu latach walki na arenie. Zawodnik otrzymywał wówczas drewniany miecz, symbolizujący koniec żywota gladiatora i początek wolnego życia. Miał on jednak prawo dalszej walki na arenie lub szkolenia nowych gladiatorów.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W  drabinie społecznej gladiatorzy stali na równi z niewolnikami, żebrakami oraz przestępcami. Nie posiadali żadnych praw, a </w:t>
      </w:r>
      <w:proofErr w:type="gramStart"/>
      <w:r w:rsidRPr="00436245">
        <w:rPr>
          <w:rFonts w:ascii="Times New Roman" w:eastAsia="Times New Roman" w:hAnsi="Times New Roman" w:cs="Times New Roman"/>
          <w:lang w:eastAsia="pl-PL"/>
        </w:rPr>
        <w:t>właściciele jako</w:t>
      </w:r>
      <w:proofErr w:type="gramEnd"/>
      <w:r w:rsidRPr="00436245">
        <w:rPr>
          <w:rFonts w:ascii="Times New Roman" w:eastAsia="Times New Roman" w:hAnsi="Times New Roman" w:cs="Times New Roman"/>
          <w:lang w:eastAsia="pl-PL"/>
        </w:rPr>
        <w:t xml:space="preserve"> jedyni dysponowali ich życiem. Poległym na arenie nie urządzano żadnego pochówku, </w:t>
      </w:r>
      <w:proofErr w:type="gramStart"/>
      <w:r w:rsidRPr="00436245">
        <w:rPr>
          <w:rFonts w:ascii="Times New Roman" w:eastAsia="Times New Roman" w:hAnsi="Times New Roman" w:cs="Times New Roman"/>
          <w:lang w:eastAsia="pl-PL"/>
        </w:rPr>
        <w:t>chyba że</w:t>
      </w:r>
      <w:proofErr w:type="gramEnd"/>
      <w:r w:rsidRPr="00436245">
        <w:rPr>
          <w:rFonts w:ascii="Times New Roman" w:eastAsia="Times New Roman" w:hAnsi="Times New Roman" w:cs="Times New Roman"/>
          <w:lang w:eastAsia="pl-PL"/>
        </w:rPr>
        <w:t xml:space="preserve"> zażądał tego właściciel, rodzina lub któryś z wielbicieli. Gladiatorzy mogli zakładać rodziny i w wyjątkowych przypadkach pozwalano im mieszkać poza koszarami.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Gladiatorzy początkowo walczyli na placach lub forach w różnych miastach państwa. W okresie późnej republiki zaczęto budować budowle przeznaczone specjalnie do walk gladiatorów - </w:t>
      </w:r>
      <w:r w:rsidRPr="00436245">
        <w:rPr>
          <w:rFonts w:ascii="Times New Roman" w:eastAsia="Times New Roman" w:hAnsi="Times New Roman" w:cs="Times New Roman"/>
          <w:bCs/>
          <w:lang w:eastAsia="pl-PL"/>
        </w:rPr>
        <w:t>amfiteatry</w:t>
      </w:r>
      <w:r w:rsidRPr="00436245">
        <w:rPr>
          <w:rFonts w:ascii="Times New Roman" w:eastAsia="Times New Roman" w:hAnsi="Times New Roman" w:cs="Times New Roman"/>
          <w:lang w:eastAsia="pl-PL"/>
        </w:rPr>
        <w:t xml:space="preserve">. Pierwszym amfiteatrem rzymskim był </w:t>
      </w:r>
      <w:hyperlink r:id="rId7" w:tooltip="Circus Maximus" w:history="1">
        <w:r w:rsidRPr="00436245">
          <w:rPr>
            <w:rFonts w:ascii="Times New Roman" w:eastAsia="Times New Roman" w:hAnsi="Times New Roman" w:cs="Times New Roman"/>
            <w:bCs/>
            <w:lang w:eastAsia="pl-PL"/>
          </w:rPr>
          <w:t>Circus Maximus</w:t>
        </w:r>
      </w:hyperlink>
      <w:r w:rsidRPr="00436245">
        <w:rPr>
          <w:rFonts w:ascii="Times New Roman" w:eastAsia="Times New Roman" w:hAnsi="Times New Roman" w:cs="Times New Roman"/>
          <w:lang w:eastAsia="pl-PL"/>
        </w:rPr>
        <w:t xml:space="preserve">. Jednak oczywiście najsłynniejszym, a jednocześnie największym był </w:t>
      </w:r>
      <w:hyperlink r:id="rId8" w:tooltip="Koloseum" w:history="1">
        <w:r w:rsidRPr="00436245">
          <w:rPr>
            <w:rFonts w:ascii="Times New Roman" w:eastAsia="Times New Roman" w:hAnsi="Times New Roman" w:cs="Times New Roman"/>
            <w:bCs/>
            <w:lang w:eastAsia="pl-PL"/>
          </w:rPr>
          <w:t>Amfiteatr Flawiuszów</w:t>
        </w:r>
      </w:hyperlink>
      <w:r w:rsidRPr="00436245">
        <w:rPr>
          <w:rFonts w:ascii="Times New Roman" w:eastAsia="Times New Roman" w:hAnsi="Times New Roman" w:cs="Times New Roman"/>
          <w:lang w:eastAsia="pl-PL"/>
        </w:rPr>
        <w:t xml:space="preserve"> mogący pomieścić 50.000 </w:t>
      </w:r>
      <w:proofErr w:type="gramStart"/>
      <w:r w:rsidRPr="00436245">
        <w:rPr>
          <w:rFonts w:ascii="Times New Roman" w:eastAsia="Times New Roman" w:hAnsi="Times New Roman" w:cs="Times New Roman"/>
          <w:lang w:eastAsia="pl-PL"/>
        </w:rPr>
        <w:t>widzów</w:t>
      </w:r>
      <w:proofErr w:type="gramEnd"/>
      <w:r w:rsidRPr="00436245">
        <w:rPr>
          <w:rFonts w:ascii="Times New Roman" w:eastAsia="Times New Roman" w:hAnsi="Times New Roman" w:cs="Times New Roman"/>
          <w:lang w:eastAsia="pl-PL"/>
        </w:rPr>
        <w:t xml:space="preserve">. </w:t>
      </w:r>
    </w:p>
    <w:p w:rsidR="00436245" w:rsidRPr="00436245" w:rsidRDefault="00436245" w:rsidP="00436245">
      <w:pPr>
        <w:spacing w:before="100" w:beforeAutospacing="1" w:after="100" w:afterAutospacing="1" w:line="240" w:lineRule="auto"/>
        <w:outlineLvl w:val="3"/>
        <w:rPr>
          <w:rFonts w:ascii="Times New Roman" w:eastAsia="Times New Roman" w:hAnsi="Times New Roman" w:cs="Times New Roman"/>
          <w:bCs/>
          <w:lang w:eastAsia="pl-PL"/>
        </w:rPr>
      </w:pPr>
      <w:bookmarkStart w:id="2" w:name="2"/>
      <w:r w:rsidRPr="00436245">
        <w:rPr>
          <w:rFonts w:ascii="Times New Roman" w:eastAsia="Times New Roman" w:hAnsi="Times New Roman" w:cs="Times New Roman"/>
          <w:bCs/>
          <w:lang w:eastAsia="pl-PL"/>
        </w:rPr>
        <w:t>Życie gladiatora</w:t>
      </w:r>
      <w:bookmarkEnd w:id="2"/>
    </w:p>
    <w:p w:rsidR="00436245" w:rsidRPr="00436245" w:rsidRDefault="00436245" w:rsidP="00436245">
      <w:pPr>
        <w:spacing w:before="100" w:beforeAutospacing="1" w:after="100" w:afterAutospacing="1" w:line="240" w:lineRule="auto"/>
        <w:outlineLvl w:val="3"/>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Mężczyzna pojmany podczas bitwy był brany do niewoli i </w:t>
      </w:r>
      <w:proofErr w:type="gramStart"/>
      <w:r w:rsidRPr="00436245">
        <w:rPr>
          <w:rFonts w:ascii="Times New Roman" w:eastAsia="Times New Roman" w:hAnsi="Times New Roman" w:cs="Times New Roman"/>
          <w:lang w:eastAsia="pl-PL"/>
        </w:rPr>
        <w:t>wykorzystywany jako</w:t>
      </w:r>
      <w:proofErr w:type="gramEnd"/>
      <w:r w:rsidRPr="00436245">
        <w:rPr>
          <w:rFonts w:ascii="Times New Roman" w:eastAsia="Times New Roman" w:hAnsi="Times New Roman" w:cs="Times New Roman"/>
          <w:lang w:eastAsia="pl-PL"/>
        </w:rPr>
        <w:t xml:space="preserve"> sługa domowy lub robotnik w kamieniołomach. Będąc sługą domowym nie miał większych szans by trafić na arenę, gdyż był to z reguły niezbyt postawny mężczyzna. Z kolei do prac we wspomnianych kamieniołomach brano silnych i wytrzymałych mężczyzn, potrafiących znosić ciężkie roboty. Od czasu do czasu w kamieniołomach pojawiał się handlarz (właściciel gladiatorów), który kupował wybranych niewolników i potem ich wystawiał do walki.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W  Starożytnym Rzymie istniały specjalne szkoły gladiatorów, w których trenowano i dbano o niewolników. Każdy z nich dostawał opiekę lekarską, mieszkanie i żywność. Wychowanek uczył się prawidłowego władania orężem, wedle swojej specjalizacji, ale także przyjmowania z godnością śmierci. Codziennie trenowano ciosy na wysokim na 180 cm </w:t>
      </w:r>
      <w:proofErr w:type="spellStart"/>
      <w:r w:rsidRPr="00436245">
        <w:rPr>
          <w:rFonts w:ascii="Times New Roman" w:eastAsia="Times New Roman" w:hAnsi="Times New Roman" w:cs="Times New Roman"/>
          <w:i/>
          <w:iCs/>
          <w:lang w:eastAsia="pl-PL"/>
        </w:rPr>
        <w:t>palusie</w:t>
      </w:r>
      <w:proofErr w:type="spellEnd"/>
      <w:r w:rsidRPr="00436245">
        <w:rPr>
          <w:rFonts w:ascii="Times New Roman" w:eastAsia="Times New Roman" w:hAnsi="Times New Roman" w:cs="Times New Roman"/>
          <w:lang w:eastAsia="pl-PL"/>
        </w:rPr>
        <w:t xml:space="preserve">, czyli drewnianym palu treningowym. Na koniec kilku miesięcznego treningu dochodziło do sprawdzianu, który miał osądzić, czy gladiator jest gotowy do walki na arenie. W tym celu staczał walkę na drewniane miecze na podeście z opancerzonym rywalem. Jeżeli niewolnik wygrywał, zyskiwał miano gladiatora i mógł reprezentować swojego pana w prestiżowych walkach. Jego przeciwnik wyznaczany był poprzez losowanie. Jeśli gladiator miał szczęście, mógł trafić na nowicjusza, jednak równie dobrze fortuna mogła mu się nie </w:t>
      </w:r>
      <w:proofErr w:type="gramStart"/>
      <w:r w:rsidRPr="00436245">
        <w:rPr>
          <w:rFonts w:ascii="Times New Roman" w:eastAsia="Times New Roman" w:hAnsi="Times New Roman" w:cs="Times New Roman"/>
          <w:lang w:eastAsia="pl-PL"/>
        </w:rPr>
        <w:t>poszczęścić co</w:t>
      </w:r>
      <w:proofErr w:type="gramEnd"/>
      <w:r w:rsidRPr="00436245">
        <w:rPr>
          <w:rFonts w:ascii="Times New Roman" w:eastAsia="Times New Roman" w:hAnsi="Times New Roman" w:cs="Times New Roman"/>
          <w:lang w:eastAsia="pl-PL"/>
        </w:rPr>
        <w:t xml:space="preserve"> oznaczało niepewną przyszłość.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Walki gladiatorów były toczone między szkołami, z których pochodzili dani gladiatorzy. Przed starciem sami się uzbrajali w </w:t>
      </w:r>
      <w:proofErr w:type="gramStart"/>
      <w:r w:rsidRPr="00436245">
        <w:rPr>
          <w:rFonts w:ascii="Times New Roman" w:eastAsia="Times New Roman" w:hAnsi="Times New Roman" w:cs="Times New Roman"/>
          <w:lang w:eastAsia="pl-PL"/>
        </w:rPr>
        <w:t>ekwipunek jakim</w:t>
      </w:r>
      <w:proofErr w:type="gramEnd"/>
      <w:r w:rsidRPr="00436245">
        <w:rPr>
          <w:rFonts w:ascii="Times New Roman" w:eastAsia="Times New Roman" w:hAnsi="Times New Roman" w:cs="Times New Roman"/>
          <w:lang w:eastAsia="pl-PL"/>
        </w:rPr>
        <w:t xml:space="preserve"> się najlepiej posługiwali. Należy zauważyć, że rzadko dochodziło do śmierci jakiegokolwiek gladiatora. Chyba, że były to igrzyska jak np. studniowe za życia </w:t>
      </w:r>
      <w:r w:rsidRPr="00436245">
        <w:rPr>
          <w:rFonts w:ascii="Times New Roman" w:eastAsia="Times New Roman" w:hAnsi="Times New Roman" w:cs="Times New Roman"/>
          <w:bCs/>
          <w:lang w:eastAsia="pl-PL"/>
        </w:rPr>
        <w:t>Tytusa</w:t>
      </w:r>
      <w:r w:rsidRPr="00436245">
        <w:rPr>
          <w:rFonts w:ascii="Times New Roman" w:eastAsia="Times New Roman" w:hAnsi="Times New Roman" w:cs="Times New Roman"/>
          <w:lang w:eastAsia="pl-PL"/>
        </w:rPr>
        <w:t xml:space="preserve">, syna Wespazjana. Tytus po wybudowaniu </w:t>
      </w:r>
      <w:hyperlink r:id="rId9" w:tooltip="Koloseum" w:history="1">
        <w:r w:rsidRPr="00436245">
          <w:rPr>
            <w:rFonts w:ascii="Times New Roman" w:eastAsia="Times New Roman" w:hAnsi="Times New Roman" w:cs="Times New Roman"/>
            <w:bCs/>
            <w:lang w:eastAsia="pl-PL"/>
          </w:rPr>
          <w:t>Koloseum</w:t>
        </w:r>
      </w:hyperlink>
      <w:r w:rsidRPr="00436245">
        <w:rPr>
          <w:rFonts w:ascii="Times New Roman" w:eastAsia="Times New Roman" w:hAnsi="Times New Roman" w:cs="Times New Roman"/>
          <w:lang w:eastAsia="pl-PL"/>
        </w:rPr>
        <w:t xml:space="preserve"> (</w:t>
      </w:r>
      <w:r w:rsidRPr="00436245">
        <w:rPr>
          <w:rFonts w:ascii="Times New Roman" w:eastAsia="Times New Roman" w:hAnsi="Times New Roman" w:cs="Times New Roman"/>
          <w:i/>
          <w:iCs/>
          <w:lang w:eastAsia="pl-PL"/>
        </w:rPr>
        <w:t>Colosseum</w:t>
      </w:r>
      <w:r w:rsidRPr="00436245">
        <w:rPr>
          <w:rFonts w:ascii="Times New Roman" w:eastAsia="Times New Roman" w:hAnsi="Times New Roman" w:cs="Times New Roman"/>
          <w:lang w:eastAsia="pl-PL"/>
        </w:rPr>
        <w:t xml:space="preserve">) zorganizował igrzyska na cześć swego ojca. Wówczas nie oszczędzano nikogo na arenie, oczywiście ku uciesze widzów.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Śmierć podopiecznego była dla właściciela ogromnym ciężarem finansowym. Jego miejsce trzeba było zastąpić nowym, dobrze wyszkolonym wojownikiem, co niestety kosztowało fortunę. Dlatego też życie gladiatora było w rękach najwybitniejszych lekarzy. Wspomnieć tu warto o </w:t>
      </w:r>
      <w:r w:rsidRPr="00436245">
        <w:rPr>
          <w:rFonts w:ascii="Times New Roman" w:eastAsia="Times New Roman" w:hAnsi="Times New Roman" w:cs="Times New Roman"/>
          <w:bCs/>
          <w:lang w:eastAsia="pl-PL"/>
        </w:rPr>
        <w:t>Galenie z Pergamonu</w:t>
      </w:r>
      <w:r w:rsidRPr="00436245">
        <w:rPr>
          <w:rFonts w:ascii="Times New Roman" w:eastAsia="Times New Roman" w:hAnsi="Times New Roman" w:cs="Times New Roman"/>
          <w:lang w:eastAsia="pl-PL"/>
        </w:rPr>
        <w:t xml:space="preserve">, późniejszym osobistym lekarzu </w:t>
      </w:r>
      <w:hyperlink r:id="rId10" w:tooltip="Marek Aureliusz" w:history="1">
        <w:r w:rsidRPr="00436245">
          <w:rPr>
            <w:rFonts w:ascii="Times New Roman" w:eastAsia="Times New Roman" w:hAnsi="Times New Roman" w:cs="Times New Roman"/>
            <w:bCs/>
            <w:lang w:eastAsia="pl-PL"/>
          </w:rPr>
          <w:t>Marka Aureliusza</w:t>
        </w:r>
      </w:hyperlink>
      <w:r w:rsidRPr="00436245">
        <w:rPr>
          <w:rFonts w:ascii="Times New Roman" w:eastAsia="Times New Roman" w:hAnsi="Times New Roman" w:cs="Times New Roman"/>
          <w:lang w:eastAsia="pl-PL"/>
        </w:rPr>
        <w:t xml:space="preserve">, który w I połowie II wieku n.e. </w:t>
      </w:r>
      <w:proofErr w:type="gramStart"/>
      <w:r w:rsidRPr="00436245">
        <w:rPr>
          <w:rFonts w:ascii="Times New Roman" w:eastAsia="Times New Roman" w:hAnsi="Times New Roman" w:cs="Times New Roman"/>
          <w:lang w:eastAsia="pl-PL"/>
        </w:rPr>
        <w:t>pracował</w:t>
      </w:r>
      <w:proofErr w:type="gramEnd"/>
      <w:r w:rsidRPr="00436245">
        <w:rPr>
          <w:rFonts w:ascii="Times New Roman" w:eastAsia="Times New Roman" w:hAnsi="Times New Roman" w:cs="Times New Roman"/>
          <w:lang w:eastAsia="pl-PL"/>
        </w:rPr>
        <w:t xml:space="preserve"> w jednej ze szkół gladiatorskich w Azji Mniejszej.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Przed wejściem na arenę gladiatorzy składali przysięgę (</w:t>
      </w:r>
      <w:proofErr w:type="spellStart"/>
      <w:r w:rsidRPr="00436245">
        <w:rPr>
          <w:rFonts w:ascii="Times New Roman" w:eastAsia="Times New Roman" w:hAnsi="Times New Roman" w:cs="Times New Roman"/>
          <w:i/>
          <w:iCs/>
          <w:lang w:eastAsia="pl-PL"/>
        </w:rPr>
        <w:t>autocratusa</w:t>
      </w:r>
      <w:proofErr w:type="spellEnd"/>
      <w:r w:rsidRPr="00436245">
        <w:rPr>
          <w:rFonts w:ascii="Times New Roman" w:eastAsia="Times New Roman" w:hAnsi="Times New Roman" w:cs="Times New Roman"/>
          <w:lang w:eastAsia="pl-PL"/>
        </w:rPr>
        <w:t xml:space="preserve">), że nie będą oszczędzali się w walce. Walki nie trwały zwykle dłużej niż kilka minut, choć zdarzały się czasem i wielogodzinne pojedynki. Pojedynki staczano przeważnie po południu. Pokonany przeciwnik mógł prosić o łaskę podnosząc do góry palec wskazujący, na co obserwujący walkę tłum odpowiadał wyciągnięciem w </w:t>
      </w:r>
      <w:r w:rsidRPr="00436245">
        <w:rPr>
          <w:rFonts w:ascii="Times New Roman" w:eastAsia="Times New Roman" w:hAnsi="Times New Roman" w:cs="Times New Roman"/>
          <w:lang w:eastAsia="pl-PL"/>
        </w:rPr>
        <w:lastRenderedPageBreak/>
        <w:t xml:space="preserve">górę </w:t>
      </w:r>
      <w:proofErr w:type="gramStart"/>
      <w:r w:rsidRPr="00436245">
        <w:rPr>
          <w:rFonts w:ascii="Times New Roman" w:eastAsia="Times New Roman" w:hAnsi="Times New Roman" w:cs="Times New Roman"/>
          <w:lang w:eastAsia="pl-PL"/>
        </w:rPr>
        <w:t>kciuka (co</w:t>
      </w:r>
      <w:proofErr w:type="gramEnd"/>
      <w:r w:rsidRPr="00436245">
        <w:rPr>
          <w:rFonts w:ascii="Times New Roman" w:eastAsia="Times New Roman" w:hAnsi="Times New Roman" w:cs="Times New Roman"/>
          <w:lang w:eastAsia="pl-PL"/>
        </w:rPr>
        <w:t xml:space="preserve"> oznaczało darowanie życia), lub skierowaniem go w dół (śmierć). Jest to jednak kwestia sporna, niektórzy naukowcy </w:t>
      </w:r>
      <w:proofErr w:type="gramStart"/>
      <w:r w:rsidRPr="00436245">
        <w:rPr>
          <w:rFonts w:ascii="Times New Roman" w:eastAsia="Times New Roman" w:hAnsi="Times New Roman" w:cs="Times New Roman"/>
          <w:lang w:eastAsia="pl-PL"/>
        </w:rPr>
        <w:t>uważają że</w:t>
      </w:r>
      <w:proofErr w:type="gramEnd"/>
      <w:r w:rsidRPr="00436245">
        <w:rPr>
          <w:rFonts w:ascii="Times New Roman" w:eastAsia="Times New Roman" w:hAnsi="Times New Roman" w:cs="Times New Roman"/>
          <w:lang w:eastAsia="pl-PL"/>
        </w:rPr>
        <w:t xml:space="preserve"> kierowali oni kciuk w dół aby darować życie, a ku swojemu gardłu kiedy chcieli śmierci gladiatora. Jeżeli gladiator w opinii tłumu walczył nie umiejętnie oraz tchórzliwie nie mógł liczyć na łaskę. Rozwścieczony lud na trybunach wołał wtedy: "przebij go!" (</w:t>
      </w:r>
      <w:proofErr w:type="spellStart"/>
      <w:proofErr w:type="gramStart"/>
      <w:r w:rsidRPr="00436245">
        <w:rPr>
          <w:rFonts w:ascii="Times New Roman" w:eastAsia="Times New Roman" w:hAnsi="Times New Roman" w:cs="Times New Roman"/>
          <w:i/>
          <w:iCs/>
          <w:lang w:eastAsia="pl-PL"/>
        </w:rPr>
        <w:t>lugula</w:t>
      </w:r>
      <w:proofErr w:type="spellEnd"/>
      <w:proofErr w:type="gramEnd"/>
      <w:r w:rsidRPr="00436245">
        <w:rPr>
          <w:rFonts w:ascii="Times New Roman" w:eastAsia="Times New Roman" w:hAnsi="Times New Roman" w:cs="Times New Roman"/>
          <w:lang w:eastAsia="pl-PL"/>
        </w:rPr>
        <w:t xml:space="preserve">). Wówczas oczekiwano, że pokonany pokornie uklęknie, uniesie głowę i będzie z zimną krwią czekał na śmierć, jak go szkolono.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Jeżeli któryś z walczących ostatecznie poległ, na arenę wchodziło dwóch mężczyzn. Jeden reprezentował Merkurego, a drugi Charona. Pierwszy uderzał jego ciało młotkiem, a drugi dotykał rozpalonym żelazem. Ciało następnie wynoszono do </w:t>
      </w:r>
      <w:proofErr w:type="spellStart"/>
      <w:r w:rsidRPr="00436245">
        <w:rPr>
          <w:rFonts w:ascii="Times New Roman" w:eastAsia="Times New Roman" w:hAnsi="Times New Roman" w:cs="Times New Roman"/>
          <w:i/>
          <w:iCs/>
          <w:lang w:eastAsia="pl-PL"/>
        </w:rPr>
        <w:t>dospoliarium</w:t>
      </w:r>
      <w:proofErr w:type="spellEnd"/>
      <w:r w:rsidRPr="00436245">
        <w:rPr>
          <w:rFonts w:ascii="Times New Roman" w:eastAsia="Times New Roman" w:hAnsi="Times New Roman" w:cs="Times New Roman"/>
          <w:lang w:eastAsia="pl-PL"/>
        </w:rPr>
        <w:t xml:space="preserve">, gdzie zdzierano z niego zbroję i odzienie. Trupa wrzucano na wóz i wraz z innymi zabitymi wywożono poza miasto do zbiorowych mogił. Zwycięzca otrzymywał palmę, później także nagrody pieniężne, zwolnienie od dalszego udziału w walkach, a nawet wolność.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Do walki najpierw stawali zazwyczaj słabsi gladiatorzy. Byli oni wystawiani grupowo w parach po kilku z każdej szkoły. Potem wykorzystywano egzotyczne zwierzęta, które toczyły walkę między sobą albo z gladiatorami. Szczególnie pożądane były ogromne tury germańskie, niedźwiedzie, afrykańskie tygrysy, lwy oraz pantery, które sprowadzano z najodleglejszych części Imperium. Na końcu dochodziło do walki dnia, w której to mierzyli się dwaj najlepsi gladiatorzy z dwóch różnych szkół.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Występy gladiatorów miały także inny charakter. Od połowy I wieku p.n.e. </w:t>
      </w:r>
      <w:proofErr w:type="gramStart"/>
      <w:r w:rsidRPr="00436245">
        <w:rPr>
          <w:rFonts w:ascii="Times New Roman" w:eastAsia="Times New Roman" w:hAnsi="Times New Roman" w:cs="Times New Roman"/>
          <w:lang w:eastAsia="pl-PL"/>
        </w:rPr>
        <w:t>igrzyska</w:t>
      </w:r>
      <w:proofErr w:type="gramEnd"/>
      <w:r w:rsidRPr="00436245">
        <w:rPr>
          <w:rFonts w:ascii="Times New Roman" w:eastAsia="Times New Roman" w:hAnsi="Times New Roman" w:cs="Times New Roman"/>
          <w:lang w:eastAsia="pl-PL"/>
        </w:rPr>
        <w:t xml:space="preserve">, często kończyły potyczki andabatów, walczących po omacku w hełmach z przyłbicą bez otworów na oczy. Nadawało to ich występom charakteru komicznego. Z czasem gladiatorzy byli wykorzystywani także do zabawiania gości w prywatnych posiadłościach podczas uczt.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Rozrywka ta była niezwykle popularna wśród Rzymian i każde próby wprowadzenia zakazu organizowania walk prowadziły do niepokojów społecznych. Warto tu wspomnieć o </w:t>
      </w:r>
      <w:hyperlink r:id="rId11" w:tooltip="Gajusz Juliusz Cezar" w:history="1">
        <w:r w:rsidRPr="00436245">
          <w:rPr>
            <w:rFonts w:ascii="Times New Roman" w:eastAsia="Times New Roman" w:hAnsi="Times New Roman" w:cs="Times New Roman"/>
            <w:bCs/>
            <w:lang w:eastAsia="pl-PL"/>
          </w:rPr>
          <w:t>Juliuszu Cezarze</w:t>
        </w:r>
      </w:hyperlink>
      <w:r w:rsidRPr="00436245">
        <w:rPr>
          <w:rFonts w:ascii="Times New Roman" w:eastAsia="Times New Roman" w:hAnsi="Times New Roman" w:cs="Times New Roman"/>
          <w:lang w:eastAsia="pl-PL"/>
        </w:rPr>
        <w:t xml:space="preserve">, który zamiast spędzać czas wraz z ludem na oglądaniu walk, poświęcał się studiowaniu ustaw i protokołów, co ujemnie wpływało na jego popularność. Walkom niechętni byli także władcy: </w:t>
      </w:r>
      <w:hyperlink r:id="rId12" w:tooltip="Klaudiusz" w:history="1">
        <w:r w:rsidRPr="00436245">
          <w:rPr>
            <w:rFonts w:ascii="Times New Roman" w:eastAsia="Times New Roman" w:hAnsi="Times New Roman" w:cs="Times New Roman"/>
            <w:bCs/>
            <w:lang w:eastAsia="pl-PL"/>
          </w:rPr>
          <w:t>Klaudiusz</w:t>
        </w:r>
      </w:hyperlink>
      <w:r w:rsidRPr="00436245">
        <w:rPr>
          <w:rFonts w:ascii="Times New Roman" w:eastAsia="Times New Roman" w:hAnsi="Times New Roman" w:cs="Times New Roman"/>
          <w:lang w:eastAsia="pl-PL"/>
        </w:rPr>
        <w:t xml:space="preserve"> oraz </w:t>
      </w:r>
      <w:hyperlink r:id="rId13" w:tooltip="Marek Aureliusz" w:history="1">
        <w:r w:rsidRPr="00436245">
          <w:rPr>
            <w:rFonts w:ascii="Times New Roman" w:eastAsia="Times New Roman" w:hAnsi="Times New Roman" w:cs="Times New Roman"/>
            <w:bCs/>
            <w:lang w:eastAsia="pl-PL"/>
          </w:rPr>
          <w:t>Marek Aureliusz</w:t>
        </w:r>
      </w:hyperlink>
      <w:r w:rsidRPr="00436245">
        <w:rPr>
          <w:rFonts w:ascii="Times New Roman" w:eastAsia="Times New Roman" w:hAnsi="Times New Roman" w:cs="Times New Roman"/>
          <w:lang w:eastAsia="pl-PL"/>
        </w:rPr>
        <w:t xml:space="preserve">, którzy jednak nie zakazali organizacji igrzysk, bojąc się reakcji tłumu. </w:t>
      </w:r>
      <w:r w:rsidRPr="00436245">
        <w:rPr>
          <w:rFonts w:ascii="Times New Roman" w:eastAsia="Times New Roman" w:hAnsi="Times New Roman" w:cs="Times New Roman"/>
          <w:lang w:eastAsia="pl-PL"/>
        </w:rPr>
        <w:br/>
        <w:t xml:space="preserve">Dla porównania wielkimi fanami walk gladiatorów byli na przykład: Kaligula, </w:t>
      </w:r>
      <w:hyperlink r:id="rId14" w:tooltip="Neron" w:history="1">
        <w:r w:rsidRPr="00436245">
          <w:rPr>
            <w:rFonts w:ascii="Times New Roman" w:eastAsia="Times New Roman" w:hAnsi="Times New Roman" w:cs="Times New Roman"/>
            <w:bCs/>
            <w:lang w:eastAsia="pl-PL"/>
          </w:rPr>
          <w:t>Neron</w:t>
        </w:r>
      </w:hyperlink>
      <w:r w:rsidRPr="00436245">
        <w:rPr>
          <w:rFonts w:ascii="Times New Roman" w:eastAsia="Times New Roman" w:hAnsi="Times New Roman" w:cs="Times New Roman"/>
          <w:lang w:eastAsia="pl-PL"/>
        </w:rPr>
        <w:t xml:space="preserve"> oraz </w:t>
      </w:r>
      <w:proofErr w:type="spellStart"/>
      <w:r w:rsidRPr="00436245">
        <w:rPr>
          <w:rFonts w:ascii="Times New Roman" w:eastAsia="Times New Roman" w:hAnsi="Times New Roman" w:cs="Times New Roman"/>
          <w:lang w:eastAsia="pl-PL"/>
        </w:rPr>
        <w:t>Kommudus</w:t>
      </w:r>
      <w:proofErr w:type="spellEnd"/>
      <w:r w:rsidRPr="00436245">
        <w:rPr>
          <w:rFonts w:ascii="Times New Roman" w:eastAsia="Times New Roman" w:hAnsi="Times New Roman" w:cs="Times New Roman"/>
          <w:lang w:eastAsia="pl-PL"/>
        </w:rPr>
        <w:t xml:space="preserve">, gdzie ten ostatni uwielbiał osobiście stawać na arenie. </w:t>
      </w:r>
    </w:p>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Po raz pierwszy walki gladiatorów zostały zakazane przez cesarza Konstantyna Wielkiego w 326 roku n.e. </w:t>
      </w:r>
      <w:proofErr w:type="gramStart"/>
      <w:r w:rsidRPr="00436245">
        <w:rPr>
          <w:rFonts w:ascii="Times New Roman" w:eastAsia="Times New Roman" w:hAnsi="Times New Roman" w:cs="Times New Roman"/>
          <w:lang w:eastAsia="pl-PL"/>
        </w:rPr>
        <w:t>pod</w:t>
      </w:r>
      <w:proofErr w:type="gramEnd"/>
      <w:r w:rsidRPr="00436245">
        <w:rPr>
          <w:rFonts w:ascii="Times New Roman" w:eastAsia="Times New Roman" w:hAnsi="Times New Roman" w:cs="Times New Roman"/>
          <w:lang w:eastAsia="pl-PL"/>
        </w:rPr>
        <w:t xml:space="preserve"> naciskiem Kościoła. W rzeczywistości jednak w Rzymie oraz Italii, a także innych prowincjach, z reguły odbywały się one nadal. Kolejny edykt z 357 roku n.e. </w:t>
      </w:r>
      <w:proofErr w:type="gramStart"/>
      <w:r w:rsidRPr="00436245">
        <w:rPr>
          <w:rFonts w:ascii="Times New Roman" w:eastAsia="Times New Roman" w:hAnsi="Times New Roman" w:cs="Times New Roman"/>
          <w:lang w:eastAsia="pl-PL"/>
        </w:rPr>
        <w:t>zakazywał</w:t>
      </w:r>
      <w:proofErr w:type="gramEnd"/>
      <w:r w:rsidRPr="00436245">
        <w:rPr>
          <w:rFonts w:ascii="Times New Roman" w:eastAsia="Times New Roman" w:hAnsi="Times New Roman" w:cs="Times New Roman"/>
          <w:lang w:eastAsia="pl-PL"/>
        </w:rPr>
        <w:t xml:space="preserve"> udziału w walkach żołnierzy oraz urzędników rzymskich. W 397 roku n.e. </w:t>
      </w:r>
      <w:proofErr w:type="gramStart"/>
      <w:r w:rsidRPr="00436245">
        <w:rPr>
          <w:rFonts w:ascii="Times New Roman" w:eastAsia="Times New Roman" w:hAnsi="Times New Roman" w:cs="Times New Roman"/>
          <w:lang w:eastAsia="pl-PL"/>
        </w:rPr>
        <w:t>zakazano</w:t>
      </w:r>
      <w:proofErr w:type="gramEnd"/>
      <w:r w:rsidRPr="00436245">
        <w:rPr>
          <w:rFonts w:ascii="Times New Roman" w:eastAsia="Times New Roman" w:hAnsi="Times New Roman" w:cs="Times New Roman"/>
          <w:lang w:eastAsia="pl-PL"/>
        </w:rPr>
        <w:t xml:space="preserve"> werbowania gladiatorów do straży przybocznej, co było bardzo popularnym procederem w okresie wojen domowych. W 399 roku n.e. </w:t>
      </w:r>
      <w:proofErr w:type="gramStart"/>
      <w:r w:rsidRPr="00436245">
        <w:rPr>
          <w:rFonts w:ascii="Times New Roman" w:eastAsia="Times New Roman" w:hAnsi="Times New Roman" w:cs="Times New Roman"/>
          <w:lang w:eastAsia="pl-PL"/>
        </w:rPr>
        <w:t>zadecydowano</w:t>
      </w:r>
      <w:proofErr w:type="gramEnd"/>
      <w:r w:rsidRPr="00436245">
        <w:rPr>
          <w:rFonts w:ascii="Times New Roman" w:eastAsia="Times New Roman" w:hAnsi="Times New Roman" w:cs="Times New Roman"/>
          <w:lang w:eastAsia="pl-PL"/>
        </w:rPr>
        <w:t xml:space="preserve"> o likwidacji większości szkół gladiatorskich. Ostatnie oficjalne walki w Rzymie odbyły się </w:t>
      </w:r>
      <w:r w:rsidRPr="00436245">
        <w:rPr>
          <w:rFonts w:ascii="Times New Roman" w:eastAsia="Times New Roman" w:hAnsi="Times New Roman" w:cs="Times New Roman"/>
          <w:bCs/>
          <w:lang w:eastAsia="pl-PL"/>
        </w:rPr>
        <w:t>404 roku n.e.</w:t>
      </w:r>
      <w:r w:rsidRPr="00436245">
        <w:rPr>
          <w:rFonts w:ascii="Times New Roman" w:eastAsia="Times New Roman" w:hAnsi="Times New Roman" w:cs="Times New Roman"/>
          <w:lang w:eastAsia="pl-PL"/>
        </w:rPr>
        <w:t xml:space="preserve"> </w:t>
      </w:r>
      <w:proofErr w:type="gramStart"/>
      <w:r w:rsidRPr="00436245">
        <w:rPr>
          <w:rFonts w:ascii="Times New Roman" w:eastAsia="Times New Roman" w:hAnsi="Times New Roman" w:cs="Times New Roman"/>
          <w:lang w:eastAsia="pl-PL"/>
        </w:rPr>
        <w:t>za</w:t>
      </w:r>
      <w:proofErr w:type="gramEnd"/>
      <w:r w:rsidRPr="00436245">
        <w:rPr>
          <w:rFonts w:ascii="Times New Roman" w:eastAsia="Times New Roman" w:hAnsi="Times New Roman" w:cs="Times New Roman"/>
          <w:lang w:eastAsia="pl-PL"/>
        </w:rPr>
        <w:t xml:space="preserve"> Honoriusza, tak naprawdę jednak organizowano je aż do 440 roku n.e. </w:t>
      </w:r>
    </w:p>
    <w:p w:rsidR="00436245" w:rsidRPr="00436245" w:rsidRDefault="00436245" w:rsidP="00436245">
      <w:pPr>
        <w:spacing w:after="0" w:line="240" w:lineRule="auto"/>
        <w:rPr>
          <w:rFonts w:ascii="Times New Roman" w:eastAsia="Times New Roman" w:hAnsi="Times New Roman" w:cs="Times New Roman"/>
          <w:lang w:eastAsia="pl-PL"/>
        </w:rPr>
      </w:pPr>
      <w:bookmarkStart w:id="3" w:name="3"/>
    </w:p>
    <w:p w:rsidR="00436245" w:rsidRPr="00436245" w:rsidRDefault="00436245" w:rsidP="00436245">
      <w:pPr>
        <w:spacing w:before="100" w:beforeAutospacing="1" w:after="100" w:afterAutospacing="1" w:line="240" w:lineRule="auto"/>
        <w:outlineLvl w:val="3"/>
        <w:rPr>
          <w:rFonts w:ascii="Times New Roman" w:eastAsia="Times New Roman" w:hAnsi="Times New Roman" w:cs="Times New Roman"/>
          <w:bCs/>
          <w:lang w:eastAsia="pl-PL"/>
        </w:rPr>
      </w:pPr>
      <w:r w:rsidRPr="00436245">
        <w:rPr>
          <w:rFonts w:ascii="Times New Roman" w:eastAsia="Times New Roman" w:hAnsi="Times New Roman" w:cs="Times New Roman"/>
          <w:bCs/>
          <w:lang w:eastAsia="pl-PL"/>
        </w:rPr>
        <w:t>Kategorie gladiatorów</w:t>
      </w:r>
    </w:p>
    <w:tbl>
      <w:tblPr>
        <w:tblW w:w="9570" w:type="dxa"/>
        <w:jc w:val="center"/>
        <w:tblCellSpacing w:w="0" w:type="dxa"/>
        <w:tblBorders>
          <w:top w:val="single" w:sz="6" w:space="0" w:color="CBA068"/>
          <w:left w:val="single" w:sz="6" w:space="0" w:color="CBA068"/>
          <w:bottom w:val="single" w:sz="6" w:space="0" w:color="CBA068"/>
          <w:right w:val="single" w:sz="6" w:space="0" w:color="CBA068"/>
        </w:tblBorders>
        <w:tblCellMar>
          <w:top w:w="90" w:type="dxa"/>
          <w:left w:w="90" w:type="dxa"/>
          <w:bottom w:w="90" w:type="dxa"/>
          <w:right w:w="90" w:type="dxa"/>
        </w:tblCellMar>
        <w:tblLook w:val="04A0" w:firstRow="1" w:lastRow="0" w:firstColumn="1" w:lastColumn="0" w:noHBand="0" w:noVBand="1"/>
      </w:tblPr>
      <w:tblGrid>
        <w:gridCol w:w="1630"/>
        <w:gridCol w:w="7940"/>
      </w:tblGrid>
      <w:tr w:rsidR="00436245" w:rsidRPr="00436245" w:rsidTr="00436245">
        <w:trPr>
          <w:tblCellSpacing w:w="0" w:type="dxa"/>
          <w:jc w:val="center"/>
        </w:trPr>
        <w:tc>
          <w:tcPr>
            <w:tcW w:w="2400" w:type="dxa"/>
            <w:shd w:val="clear" w:color="auto" w:fill="F2D0A8"/>
            <w:vAlign w:val="center"/>
            <w:hideMark/>
          </w:tcPr>
          <w:bookmarkEnd w:id="3"/>
          <w:p w:rsidR="00436245" w:rsidRPr="00436245" w:rsidRDefault="00436245" w:rsidP="00436245">
            <w:pPr>
              <w:spacing w:after="0" w:line="240" w:lineRule="auto"/>
              <w:jc w:val="center"/>
              <w:rPr>
                <w:rFonts w:ascii="Times New Roman" w:eastAsia="Times New Roman" w:hAnsi="Times New Roman" w:cs="Times New Roman"/>
                <w:bCs/>
                <w:lang w:eastAsia="pl-PL"/>
              </w:rPr>
            </w:pPr>
            <w:r w:rsidRPr="00436245">
              <w:rPr>
                <w:rFonts w:ascii="Times New Roman" w:eastAsia="Times New Roman" w:hAnsi="Times New Roman" w:cs="Times New Roman"/>
                <w:bCs/>
                <w:lang w:eastAsia="pl-PL"/>
              </w:rPr>
              <w:t>Kategoria</w:t>
            </w:r>
          </w:p>
        </w:tc>
        <w:tc>
          <w:tcPr>
            <w:tcW w:w="5670" w:type="dxa"/>
            <w:shd w:val="clear" w:color="auto" w:fill="F2D0A8"/>
            <w:vAlign w:val="center"/>
            <w:hideMark/>
          </w:tcPr>
          <w:p w:rsidR="00436245" w:rsidRPr="00436245" w:rsidRDefault="00436245" w:rsidP="00436245">
            <w:pPr>
              <w:spacing w:after="0" w:line="240" w:lineRule="auto"/>
              <w:jc w:val="center"/>
              <w:rPr>
                <w:rFonts w:ascii="Times New Roman" w:eastAsia="Times New Roman" w:hAnsi="Times New Roman" w:cs="Times New Roman"/>
                <w:bCs/>
                <w:lang w:eastAsia="pl-PL"/>
              </w:rPr>
            </w:pPr>
            <w:r w:rsidRPr="00436245">
              <w:rPr>
                <w:rFonts w:ascii="Times New Roman" w:eastAsia="Times New Roman" w:hAnsi="Times New Roman" w:cs="Times New Roman"/>
                <w:bCs/>
                <w:lang w:eastAsia="pl-PL"/>
              </w:rPr>
              <w:t>Opis</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gramStart"/>
            <w:r w:rsidRPr="00436245">
              <w:rPr>
                <w:rFonts w:ascii="Times New Roman" w:eastAsia="Times New Roman" w:hAnsi="Times New Roman" w:cs="Times New Roman"/>
                <w:bCs/>
                <w:lang w:eastAsia="pl-PL"/>
              </w:rPr>
              <w:t>andabata</w:t>
            </w:r>
            <w:proofErr w:type="gramEnd"/>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Ubrany w kolczugę oraz hełm z przyłbicą bez otworów na oczy. Walczył różnie: pieszo lub konno.</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i/>
                <w:iCs/>
                <w:lang w:eastAsia="pl-PL"/>
              </w:rPr>
              <w:t>bestiarius</w:t>
            </w:r>
            <w:proofErr w:type="spellEnd"/>
            <w:proofErr w:type="gramEnd"/>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Wyposażony jedynie w sztylet lub włócznię. Walczył z dzikimi zwierzętami często ponosząc śmierć.</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i/>
                <w:iCs/>
                <w:lang w:eastAsia="pl-PL"/>
              </w:rPr>
              <w:lastRenderedPageBreak/>
              <w:t>caterviarii</w:t>
            </w:r>
            <w:proofErr w:type="spellEnd"/>
            <w:proofErr w:type="gramEnd"/>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Walczył w grupach.</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i/>
                <w:iCs/>
                <w:lang w:eastAsia="pl-PL"/>
              </w:rPr>
              <w:t>dimachaerus</w:t>
            </w:r>
            <w:proofErr w:type="spellEnd"/>
            <w:proofErr w:type="gramEnd"/>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Walczył bez hełmu, używając dwóch sztyletów.</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i/>
                <w:iCs/>
                <w:lang w:eastAsia="pl-PL"/>
              </w:rPr>
              <w:t>eques</w:t>
            </w:r>
            <w:proofErr w:type="spellEnd"/>
            <w:proofErr w:type="gramEnd"/>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Wyposażony w miecz, włócznię oraz okrągłą tarczę. Walczył konno.</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i/>
                <w:iCs/>
                <w:lang w:eastAsia="pl-PL"/>
              </w:rPr>
              <w:t>essedar</w:t>
            </w:r>
            <w:proofErr w:type="spellEnd"/>
            <w:proofErr w:type="gramEnd"/>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Walczył z wozu zaprzężonego w dwa konie (</w:t>
            </w:r>
            <w:proofErr w:type="spellStart"/>
            <w:r w:rsidRPr="00436245">
              <w:rPr>
                <w:rFonts w:ascii="Times New Roman" w:eastAsia="Times New Roman" w:hAnsi="Times New Roman" w:cs="Times New Roman"/>
                <w:i/>
                <w:iCs/>
                <w:lang w:eastAsia="pl-PL"/>
              </w:rPr>
              <w:t>essedum</w:t>
            </w:r>
            <w:proofErr w:type="spellEnd"/>
            <w:r w:rsidRPr="00436245">
              <w:rPr>
                <w:rFonts w:ascii="Times New Roman" w:eastAsia="Times New Roman" w:hAnsi="Times New Roman" w:cs="Times New Roman"/>
                <w:lang w:eastAsia="pl-PL"/>
              </w:rPr>
              <w:t>) powożonego przez woźnicę.</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lang w:eastAsia="pl-PL"/>
              </w:rPr>
              <w:t>gall</w:t>
            </w:r>
            <w:proofErr w:type="spellEnd"/>
            <w:proofErr w:type="gramEnd"/>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Był uzbrojony w duży miecz oraz ciężko opancerzony, co mogło krępować jego ruchy. </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i/>
                <w:iCs/>
                <w:lang w:eastAsia="pl-PL"/>
              </w:rPr>
              <w:t>laquerius</w:t>
            </w:r>
            <w:proofErr w:type="spellEnd"/>
            <w:proofErr w:type="gramEnd"/>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Używał sznura z pętlą.</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i/>
                <w:iCs/>
                <w:lang w:eastAsia="pl-PL"/>
              </w:rPr>
              <w:t>murmillo</w:t>
            </w:r>
            <w:proofErr w:type="spellEnd"/>
            <w:proofErr w:type="gramEnd"/>
            <w:r w:rsidRPr="00436245">
              <w:rPr>
                <w:rFonts w:ascii="Times New Roman" w:eastAsia="Times New Roman" w:hAnsi="Times New Roman" w:cs="Times New Roman"/>
                <w:i/>
                <w:iCs/>
                <w:lang w:eastAsia="pl-PL"/>
              </w:rPr>
              <w:t xml:space="preserve"> (</w:t>
            </w:r>
            <w:proofErr w:type="spellStart"/>
            <w:r w:rsidRPr="00436245">
              <w:rPr>
                <w:rFonts w:ascii="Times New Roman" w:eastAsia="Times New Roman" w:hAnsi="Times New Roman" w:cs="Times New Roman"/>
                <w:i/>
                <w:iCs/>
                <w:lang w:eastAsia="pl-PL"/>
              </w:rPr>
              <w:t>mirmillo</w:t>
            </w:r>
            <w:proofErr w:type="spellEnd"/>
            <w:r w:rsidRPr="00436245">
              <w:rPr>
                <w:rFonts w:ascii="Times New Roman" w:eastAsia="Times New Roman" w:hAnsi="Times New Roman" w:cs="Times New Roman"/>
                <w:i/>
                <w:iCs/>
                <w:lang w:eastAsia="pl-PL"/>
              </w:rPr>
              <w:t>)</w:t>
            </w:r>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Wyposażony w osłonę ramienia, miecz, podłużną tarczę oraz hełm przypominającym głowę ryby </w:t>
            </w:r>
            <w:proofErr w:type="spellStart"/>
            <w:r w:rsidRPr="00436245">
              <w:rPr>
                <w:rFonts w:ascii="Times New Roman" w:eastAsia="Times New Roman" w:hAnsi="Times New Roman" w:cs="Times New Roman"/>
                <w:i/>
                <w:iCs/>
                <w:lang w:eastAsia="pl-PL"/>
              </w:rPr>
              <w:t>mormylos</w:t>
            </w:r>
            <w:proofErr w:type="spellEnd"/>
            <w:r w:rsidRPr="00436245">
              <w:rPr>
                <w:rFonts w:ascii="Times New Roman" w:eastAsia="Times New Roman" w:hAnsi="Times New Roman" w:cs="Times New Roman"/>
                <w:lang w:eastAsia="pl-PL"/>
              </w:rPr>
              <w:t>. Ulubiony rodzaj gladiatorów Domicjana.</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i/>
                <w:iCs/>
                <w:lang w:eastAsia="pl-PL"/>
              </w:rPr>
              <w:t>provocator</w:t>
            </w:r>
            <w:proofErr w:type="spellEnd"/>
            <w:proofErr w:type="gramEnd"/>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Jego uzbrojenie różniło się w zależności od rodzaju walki. Najczęściej wystawiany był przeciw </w:t>
            </w:r>
            <w:proofErr w:type="spellStart"/>
            <w:r w:rsidRPr="00436245">
              <w:rPr>
                <w:rFonts w:ascii="Times New Roman" w:eastAsia="Times New Roman" w:hAnsi="Times New Roman" w:cs="Times New Roman"/>
                <w:lang w:eastAsia="pl-PL"/>
              </w:rPr>
              <w:t>samnitom</w:t>
            </w:r>
            <w:proofErr w:type="spellEnd"/>
            <w:r w:rsidRPr="00436245">
              <w:rPr>
                <w:rFonts w:ascii="Times New Roman" w:eastAsia="Times New Roman" w:hAnsi="Times New Roman" w:cs="Times New Roman"/>
                <w:lang w:eastAsia="pl-PL"/>
              </w:rPr>
              <w:t>.</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i/>
                <w:iCs/>
                <w:lang w:eastAsia="pl-PL"/>
              </w:rPr>
              <w:t>retiarius</w:t>
            </w:r>
            <w:proofErr w:type="spellEnd"/>
            <w:proofErr w:type="gramEnd"/>
            <w:r w:rsidRPr="00436245">
              <w:rPr>
                <w:rFonts w:ascii="Times New Roman" w:eastAsia="Times New Roman" w:hAnsi="Times New Roman" w:cs="Times New Roman"/>
                <w:lang w:eastAsia="pl-PL"/>
              </w:rPr>
              <w:t xml:space="preserve"> (sieciarz)</w:t>
            </w:r>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Występował prawie nagi. Nie posiadał hełmu, a jedyną osłoną był skórzany rękaw. Walczył trójzębem lub harpunem zrobionym z ości tuńczyka, sztyletem oraz siecią, którą zarzucał przeciwnikowi na głowę. Jego przeciwnikiem był zazwyczaj </w:t>
            </w:r>
            <w:proofErr w:type="spellStart"/>
            <w:r w:rsidRPr="00436245">
              <w:rPr>
                <w:rFonts w:ascii="Times New Roman" w:eastAsia="Times New Roman" w:hAnsi="Times New Roman" w:cs="Times New Roman"/>
                <w:i/>
                <w:iCs/>
                <w:lang w:eastAsia="pl-PL"/>
              </w:rPr>
              <w:t>secutor</w:t>
            </w:r>
            <w:proofErr w:type="spellEnd"/>
            <w:r w:rsidRPr="00436245">
              <w:rPr>
                <w:rFonts w:ascii="Times New Roman" w:eastAsia="Times New Roman" w:hAnsi="Times New Roman" w:cs="Times New Roman"/>
                <w:lang w:eastAsia="pl-PL"/>
              </w:rPr>
              <w:t>.</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i/>
                <w:iCs/>
                <w:lang w:eastAsia="pl-PL"/>
              </w:rPr>
              <w:t>sagittarius</w:t>
            </w:r>
            <w:proofErr w:type="spellEnd"/>
            <w:proofErr w:type="gramEnd"/>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Wyposażony w łuk walczył pieszo lub na koniu, często z dzikimi zwierzętami.</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i/>
                <w:iCs/>
                <w:lang w:eastAsia="pl-PL"/>
              </w:rPr>
              <w:t>hoplomachus</w:t>
            </w:r>
            <w:proofErr w:type="spellEnd"/>
            <w:proofErr w:type="gramEnd"/>
            <w:r w:rsidRPr="00436245">
              <w:rPr>
                <w:rFonts w:ascii="Times New Roman" w:eastAsia="Times New Roman" w:hAnsi="Times New Roman" w:cs="Times New Roman"/>
                <w:lang w:eastAsia="pl-PL"/>
              </w:rPr>
              <w:t xml:space="preserve"> (</w:t>
            </w:r>
            <w:proofErr w:type="spellStart"/>
            <w:r w:rsidRPr="00436245">
              <w:rPr>
                <w:rFonts w:ascii="Times New Roman" w:eastAsia="Times New Roman" w:hAnsi="Times New Roman" w:cs="Times New Roman"/>
                <w:lang w:eastAsia="pl-PL"/>
              </w:rPr>
              <w:t>samnita</w:t>
            </w:r>
            <w:proofErr w:type="spellEnd"/>
            <w:r w:rsidRPr="00436245">
              <w:rPr>
                <w:rFonts w:ascii="Times New Roman" w:eastAsia="Times New Roman" w:hAnsi="Times New Roman" w:cs="Times New Roman"/>
                <w:lang w:eastAsia="pl-PL"/>
              </w:rPr>
              <w:t>)</w:t>
            </w:r>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Występował w pełnym rynsztunku wzorowanym na greckich hoplitach. Osłaniał go hełm ozdobiony wielkim grzebieniem i piórami, metalowe nagolenniki oraz skórzane i wełniane osłony. Wyposażony był we włócznie i małą </w:t>
            </w:r>
            <w:proofErr w:type="spellStart"/>
            <w:r w:rsidRPr="00436245">
              <w:rPr>
                <w:rFonts w:ascii="Times New Roman" w:eastAsia="Times New Roman" w:hAnsi="Times New Roman" w:cs="Times New Roman"/>
                <w:lang w:eastAsia="pl-PL"/>
              </w:rPr>
              <w:t>okrągłął</w:t>
            </w:r>
            <w:proofErr w:type="spellEnd"/>
            <w:r w:rsidRPr="00436245">
              <w:rPr>
                <w:rFonts w:ascii="Times New Roman" w:eastAsia="Times New Roman" w:hAnsi="Times New Roman" w:cs="Times New Roman"/>
                <w:lang w:eastAsia="pl-PL"/>
              </w:rPr>
              <w:t xml:space="preserve"> tarczę. Walczył zazwyczaj przeciw </w:t>
            </w:r>
            <w:proofErr w:type="spellStart"/>
            <w:r w:rsidRPr="00436245">
              <w:rPr>
                <w:rFonts w:ascii="Times New Roman" w:eastAsia="Times New Roman" w:hAnsi="Times New Roman" w:cs="Times New Roman"/>
                <w:i/>
                <w:iCs/>
                <w:lang w:eastAsia="pl-PL"/>
              </w:rPr>
              <w:t>murmillom</w:t>
            </w:r>
            <w:proofErr w:type="spellEnd"/>
            <w:r w:rsidRPr="00436245">
              <w:rPr>
                <w:rFonts w:ascii="Times New Roman" w:eastAsia="Times New Roman" w:hAnsi="Times New Roman" w:cs="Times New Roman"/>
                <w:lang w:eastAsia="pl-PL"/>
              </w:rPr>
              <w:t xml:space="preserve"> lub trakom.</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i/>
                <w:iCs/>
                <w:lang w:eastAsia="pl-PL"/>
              </w:rPr>
              <w:t>secutor</w:t>
            </w:r>
            <w:proofErr w:type="spellEnd"/>
            <w:proofErr w:type="gramEnd"/>
            <w:r w:rsidRPr="00436245">
              <w:rPr>
                <w:rFonts w:ascii="Times New Roman" w:eastAsia="Times New Roman" w:hAnsi="Times New Roman" w:cs="Times New Roman"/>
                <w:lang w:eastAsia="pl-PL"/>
              </w:rPr>
              <w:t xml:space="preserve"> (ścigający)</w:t>
            </w:r>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 xml:space="preserve">Miał taki sam pancerz jak </w:t>
            </w:r>
            <w:proofErr w:type="spellStart"/>
            <w:r w:rsidRPr="00436245">
              <w:rPr>
                <w:rFonts w:ascii="Times New Roman" w:eastAsia="Times New Roman" w:hAnsi="Times New Roman" w:cs="Times New Roman"/>
                <w:lang w:eastAsia="pl-PL"/>
              </w:rPr>
              <w:t>murmillo</w:t>
            </w:r>
            <w:proofErr w:type="spellEnd"/>
            <w:r w:rsidRPr="00436245">
              <w:rPr>
                <w:rFonts w:ascii="Times New Roman" w:eastAsia="Times New Roman" w:hAnsi="Times New Roman" w:cs="Times New Roman"/>
                <w:lang w:eastAsia="pl-PL"/>
              </w:rPr>
              <w:t xml:space="preserve">, a więc: osłona ramienia, podłużna tarcza oraz hełm przypominającym głowę ryby </w:t>
            </w:r>
            <w:proofErr w:type="spellStart"/>
            <w:r w:rsidRPr="00436245">
              <w:rPr>
                <w:rFonts w:ascii="Times New Roman" w:eastAsia="Times New Roman" w:hAnsi="Times New Roman" w:cs="Times New Roman"/>
                <w:i/>
                <w:iCs/>
                <w:lang w:eastAsia="pl-PL"/>
              </w:rPr>
              <w:t>mormylos</w:t>
            </w:r>
            <w:proofErr w:type="spellEnd"/>
            <w:r w:rsidRPr="00436245">
              <w:rPr>
                <w:rFonts w:ascii="Times New Roman" w:eastAsia="Times New Roman" w:hAnsi="Times New Roman" w:cs="Times New Roman"/>
                <w:lang w:eastAsia="pl-PL"/>
              </w:rPr>
              <w:t xml:space="preserve">. Walczył przeciw </w:t>
            </w:r>
            <w:proofErr w:type="spellStart"/>
            <w:r w:rsidRPr="00436245">
              <w:rPr>
                <w:rFonts w:ascii="Times New Roman" w:eastAsia="Times New Roman" w:hAnsi="Times New Roman" w:cs="Times New Roman"/>
                <w:i/>
                <w:iCs/>
                <w:lang w:eastAsia="pl-PL"/>
              </w:rPr>
              <w:t>retiariusom</w:t>
            </w:r>
            <w:proofErr w:type="spellEnd"/>
            <w:r w:rsidRPr="00436245">
              <w:rPr>
                <w:rFonts w:ascii="Times New Roman" w:eastAsia="Times New Roman" w:hAnsi="Times New Roman" w:cs="Times New Roman"/>
                <w:lang w:eastAsia="pl-PL"/>
              </w:rPr>
              <w:t>.</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i/>
                <w:iCs/>
                <w:lang w:eastAsia="pl-PL"/>
              </w:rPr>
              <w:t>thraex</w:t>
            </w:r>
            <w:proofErr w:type="spellEnd"/>
            <w:proofErr w:type="gramEnd"/>
            <w:r w:rsidRPr="00436245">
              <w:rPr>
                <w:rFonts w:ascii="Times New Roman" w:eastAsia="Times New Roman" w:hAnsi="Times New Roman" w:cs="Times New Roman"/>
                <w:lang w:eastAsia="pl-PL"/>
              </w:rPr>
              <w:t xml:space="preserve"> (trak)</w:t>
            </w:r>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Posiadał hełm, który osłaniał całą głowę, małą, okrągłą lub kwadratową tarczę (</w:t>
            </w:r>
            <w:proofErr w:type="spellStart"/>
            <w:r w:rsidRPr="00436245">
              <w:rPr>
                <w:rFonts w:ascii="Times New Roman" w:eastAsia="Times New Roman" w:hAnsi="Times New Roman" w:cs="Times New Roman"/>
                <w:i/>
                <w:iCs/>
                <w:lang w:eastAsia="pl-PL"/>
              </w:rPr>
              <w:t>parma</w:t>
            </w:r>
            <w:proofErr w:type="spellEnd"/>
            <w:r w:rsidRPr="00436245">
              <w:rPr>
                <w:rFonts w:ascii="Times New Roman" w:eastAsia="Times New Roman" w:hAnsi="Times New Roman" w:cs="Times New Roman"/>
                <w:lang w:eastAsia="pl-PL"/>
              </w:rPr>
              <w:t>) oraz nagolenniki. Walczył zakrzywionym trackim mieczem (</w:t>
            </w:r>
            <w:proofErr w:type="spellStart"/>
            <w:r w:rsidRPr="00436245">
              <w:rPr>
                <w:rFonts w:ascii="Times New Roman" w:eastAsia="Times New Roman" w:hAnsi="Times New Roman" w:cs="Times New Roman"/>
                <w:i/>
                <w:iCs/>
                <w:lang w:eastAsia="pl-PL"/>
              </w:rPr>
              <w:t>sica</w:t>
            </w:r>
            <w:proofErr w:type="spellEnd"/>
            <w:r w:rsidRPr="00436245">
              <w:rPr>
                <w:rFonts w:ascii="Times New Roman" w:eastAsia="Times New Roman" w:hAnsi="Times New Roman" w:cs="Times New Roman"/>
                <w:lang w:eastAsia="pl-PL"/>
              </w:rPr>
              <w:t xml:space="preserve">) przeważnie przeciw </w:t>
            </w:r>
            <w:proofErr w:type="spellStart"/>
            <w:r w:rsidRPr="00436245">
              <w:rPr>
                <w:rFonts w:ascii="Times New Roman" w:eastAsia="Times New Roman" w:hAnsi="Times New Roman" w:cs="Times New Roman"/>
                <w:i/>
                <w:iCs/>
                <w:lang w:eastAsia="pl-PL"/>
              </w:rPr>
              <w:t>murmillom</w:t>
            </w:r>
            <w:proofErr w:type="spellEnd"/>
            <w:r w:rsidRPr="00436245">
              <w:rPr>
                <w:rFonts w:ascii="Times New Roman" w:eastAsia="Times New Roman" w:hAnsi="Times New Roman" w:cs="Times New Roman"/>
                <w:lang w:eastAsia="pl-PL"/>
              </w:rPr>
              <w:t>. Ulubiony rodzaj gladiatorów Kaliguli.</w:t>
            </w:r>
          </w:p>
        </w:tc>
      </w:tr>
      <w:tr w:rsidR="00436245" w:rsidRPr="00436245" w:rsidTr="00436245">
        <w:trPr>
          <w:tblCellSpacing w:w="0" w:type="dxa"/>
          <w:jc w:val="center"/>
        </w:trPr>
        <w:tc>
          <w:tcPr>
            <w:tcW w:w="0" w:type="auto"/>
            <w:vAlign w:val="center"/>
            <w:hideMark/>
          </w:tcPr>
          <w:p w:rsidR="00436245" w:rsidRPr="00436245" w:rsidRDefault="00436245" w:rsidP="00436245">
            <w:pPr>
              <w:spacing w:before="100" w:beforeAutospacing="1" w:after="100" w:afterAutospacing="1" w:line="240" w:lineRule="auto"/>
              <w:jc w:val="center"/>
              <w:rPr>
                <w:rFonts w:ascii="Times New Roman" w:eastAsia="Times New Roman" w:hAnsi="Times New Roman" w:cs="Times New Roman"/>
                <w:lang w:eastAsia="pl-PL"/>
              </w:rPr>
            </w:pPr>
            <w:proofErr w:type="spellStart"/>
            <w:proofErr w:type="gramStart"/>
            <w:r w:rsidRPr="00436245">
              <w:rPr>
                <w:rFonts w:ascii="Times New Roman" w:eastAsia="Times New Roman" w:hAnsi="Times New Roman" w:cs="Times New Roman"/>
                <w:bCs/>
                <w:i/>
                <w:iCs/>
                <w:lang w:eastAsia="pl-PL"/>
              </w:rPr>
              <w:t>veles</w:t>
            </w:r>
            <w:proofErr w:type="spellEnd"/>
            <w:proofErr w:type="gramEnd"/>
            <w:r w:rsidRPr="00436245">
              <w:rPr>
                <w:rFonts w:ascii="Times New Roman" w:eastAsia="Times New Roman" w:hAnsi="Times New Roman" w:cs="Times New Roman"/>
                <w:i/>
                <w:iCs/>
                <w:lang w:eastAsia="pl-PL"/>
              </w:rPr>
              <w:t xml:space="preserve"> (</w:t>
            </w:r>
            <w:proofErr w:type="spellStart"/>
            <w:r w:rsidRPr="00436245">
              <w:rPr>
                <w:rFonts w:ascii="Times New Roman" w:eastAsia="Times New Roman" w:hAnsi="Times New Roman" w:cs="Times New Roman"/>
                <w:i/>
                <w:iCs/>
                <w:lang w:eastAsia="pl-PL"/>
              </w:rPr>
              <w:t>velites</w:t>
            </w:r>
            <w:proofErr w:type="spellEnd"/>
            <w:r w:rsidRPr="00436245">
              <w:rPr>
                <w:rFonts w:ascii="Times New Roman" w:eastAsia="Times New Roman" w:hAnsi="Times New Roman" w:cs="Times New Roman"/>
                <w:i/>
                <w:iCs/>
                <w:lang w:eastAsia="pl-PL"/>
              </w:rPr>
              <w:t>)</w:t>
            </w:r>
          </w:p>
        </w:tc>
        <w:tc>
          <w:tcPr>
            <w:tcW w:w="0" w:type="auto"/>
            <w:vAlign w:val="center"/>
            <w:hideMark/>
          </w:tcPr>
          <w:p w:rsidR="00436245" w:rsidRPr="00436245" w:rsidRDefault="00436245" w:rsidP="00436245">
            <w:pPr>
              <w:spacing w:before="100" w:beforeAutospacing="1" w:after="100" w:afterAutospacing="1" w:line="240" w:lineRule="auto"/>
              <w:rPr>
                <w:rFonts w:ascii="Times New Roman" w:eastAsia="Times New Roman" w:hAnsi="Times New Roman" w:cs="Times New Roman"/>
                <w:lang w:eastAsia="pl-PL"/>
              </w:rPr>
            </w:pPr>
            <w:r w:rsidRPr="00436245">
              <w:rPr>
                <w:rFonts w:ascii="Times New Roman" w:eastAsia="Times New Roman" w:hAnsi="Times New Roman" w:cs="Times New Roman"/>
                <w:lang w:eastAsia="pl-PL"/>
              </w:rPr>
              <w:t>Posiadał włócznię oraz pętlę do rzucania. Walczył pieszo.</w:t>
            </w:r>
          </w:p>
        </w:tc>
      </w:tr>
    </w:tbl>
    <w:p w:rsidR="00253866" w:rsidRPr="00436245" w:rsidRDefault="00253866"/>
    <w:sectPr w:rsidR="00253866" w:rsidRPr="004362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E2205C"/>
    <w:multiLevelType w:val="multilevel"/>
    <w:tmpl w:val="5888B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245"/>
    <w:rsid w:val="00253866"/>
    <w:rsid w:val="00436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43624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362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43624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362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34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manum.historicus.pl/koloseum.html" TargetMode="External"/><Relationship Id="rId13" Type="http://schemas.openxmlformats.org/officeDocument/2006/relationships/hyperlink" Target="http://www.romanum.historicus.pl/marek_aureliusz.html" TargetMode="External"/><Relationship Id="rId3" Type="http://schemas.openxmlformats.org/officeDocument/2006/relationships/styles" Target="styles.xml"/><Relationship Id="rId7" Type="http://schemas.openxmlformats.org/officeDocument/2006/relationships/hyperlink" Target="http://www.romanum.historicus.pl/circus_maximus.html" TargetMode="External"/><Relationship Id="rId12" Type="http://schemas.openxmlformats.org/officeDocument/2006/relationships/hyperlink" Target="http://www.romanum.historicus.pl/klaudiusz.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omanum.historicus.pl/gajusz_juliusz_cezar.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romanum.historicus.pl/marek_aureliusz.html" TargetMode="External"/><Relationship Id="rId4" Type="http://schemas.microsoft.com/office/2007/relationships/stylesWithEffects" Target="stylesWithEffects.xml"/><Relationship Id="rId9" Type="http://schemas.openxmlformats.org/officeDocument/2006/relationships/hyperlink" Target="http://www.romanum.historicus.pl/koloseum.html" TargetMode="External"/><Relationship Id="rId14" Type="http://schemas.openxmlformats.org/officeDocument/2006/relationships/hyperlink" Target="http://www.romanum.historicus.pl/neron.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42A096-FA14-4213-842D-449891742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1909</Words>
  <Characters>11457</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Komputer</dc:creator>
  <cp:keywords/>
  <dc:description/>
  <cp:lastModifiedBy>Komputer</cp:lastModifiedBy>
  <cp:revision>1</cp:revision>
  <cp:lastPrinted>2010-12-19T16:36:00Z</cp:lastPrinted>
  <dcterms:created xsi:type="dcterms:W3CDTF">2010-12-19T16:33:00Z</dcterms:created>
  <dcterms:modified xsi:type="dcterms:W3CDTF">2010-12-19T16:36:00Z</dcterms:modified>
</cp:coreProperties>
</file>